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highlight w:val="none"/>
          <w:lang w:eastAsia="zh-CN"/>
        </w:rPr>
        <w:t>主会场观摩工程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-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-粤港澳大湾区（广州）科技金融中心三期工程项目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textAlignment w:val="auto"/>
        <w:rPr>
          <w:rFonts w:hint="eastAsia"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工程名称：粤港澳大湾区（广州）科技金融中心三期工程项目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建设单位：广州开发区投资控股有限公司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监理单位：广州珠江监理咨询集团有限公司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施工总承包单位：中建三局集团有限公司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项目概况：项目总用地面积4.64万㎡，总建筑面积37万㎡，地下三层，基坑深度14.5m；地</w:t>
      </w:r>
      <w:bookmarkStart w:id="0" w:name="_GoBack"/>
      <w:bookmarkEnd w:id="0"/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上4栋超高层塔楼（两栋建筑高度200m，两栋建筑高度150m，）及3栋独栋商业。总投资80亿元，主要业态包括公寓、五星级酒店、超甲级写字楼、商业等，项目致力于打造科学城“金融产业总部经济中心”，建成后将成为黄埔区金融新地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项目施工亮点：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1.安全管理类：项目建立指挥长管理制度、安全网格化管理、总分包安全联合办公机制，建立早巡查晚闭合、盲时值班、行为安全之星制度，设置一站式入场服务区（实名制、安全教育、入场体检）、安全反省屋、无线巡更、起重吊装实操考核平台、亲情化安全教育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2.安全设施设备类：塔吊吊钩可视化、施工电梯人脸识别系统，流动设备动态管理。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3.智慧工地类：设置工程指挥中心、政企互联融合平台、精益建造管理系统、智慧安全平台、无人机巡查、基坑监测、多媒体安全教育。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4.绿色施工类：预制道路、机电集中加工、智慧库房、可周转回顶架、时控开关、智能水电表、太阳能路灯、太阳能路牌。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5.新技术应用：应急报警器、烟感报警器、智慧运维和智慧园区系统、建筑机器人应用。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</w:rPr>
        <w:t>6、安全活动：综合应急技能比武（消防、应急逃生、自救互救等）、“安全生产月”十大主题活动（习近平系列讲话、“十大逃生演练科普视频”展播、应急知识有奖答题、“逃生演练训练营”、“五个一”活动展示、企业负责人“五带头”、“动火作业风险我知道”、岗位风险告知卡和安全操作卡、举报奖励机制、“安全宣传咨询日”现场活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highlight w:val="none"/>
          <w:lang w:eastAsia="zh-CN"/>
        </w:rPr>
      </w:pPr>
    </w:p>
    <w:p>
      <w:pPr>
        <w:spacing w:line="600" w:lineRule="exact"/>
        <w:jc w:val="center"/>
      </w:pPr>
      <w:r>
        <w:rPr>
          <w:rFonts w:hint="default" w:ascii="方正小标宋简体" w:hAnsi="方正小标宋简体" w:eastAsia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-107315</wp:posOffset>
            </wp:positionH>
            <wp:positionV relativeFrom="paragraph">
              <wp:posOffset>465455</wp:posOffset>
            </wp:positionV>
            <wp:extent cx="5610225" cy="2553970"/>
            <wp:effectExtent l="0" t="0" r="9525" b="17780"/>
            <wp:wrapTight wrapText="bothSides">
              <wp:wrapPolygon>
                <wp:start x="0" y="0"/>
                <wp:lineTo x="0" y="21428"/>
                <wp:lineTo x="21563" y="21428"/>
                <wp:lineTo x="21563" y="0"/>
                <wp:lineTo x="0" y="0"/>
              </wp:wrapPolygon>
            </wp:wrapTight>
            <wp:docPr id="1" name="图片 1" descr="911bcce6143fdb0ab95f1de69d252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1bcce6143fdb0ab95f1de69d252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/>
          <w:b w:val="0"/>
          <w:bCs/>
          <w:sz w:val="44"/>
          <w:highlight w:val="none"/>
          <w:lang w:eastAsia="zh-CN"/>
        </w:rPr>
        <w:t>推进会</w:t>
      </w:r>
      <w:r>
        <w:rPr>
          <w:rFonts w:hint="eastAsia" w:ascii="方正小标宋简体" w:hAnsi="方正小标宋简体" w:eastAsia="方正小标宋简体"/>
          <w:b w:val="0"/>
          <w:bCs/>
          <w:sz w:val="44"/>
          <w:highlight w:val="none"/>
        </w:rPr>
        <w:t>暨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sz w:val="44"/>
          <w:szCs w:val="32"/>
          <w:highlight w:val="none"/>
          <w:lang w:eastAsia="zh-CN"/>
        </w:rPr>
        <w:t>主会场</w:t>
      </w:r>
      <w:r>
        <w:rPr>
          <w:rFonts w:hint="eastAsia" w:ascii="方正小标宋简体" w:hAnsi="方正小标宋简体" w:eastAsia="方正小标宋简体"/>
          <w:b w:val="0"/>
          <w:bCs/>
          <w:sz w:val="44"/>
          <w:highlight w:val="none"/>
          <w:lang w:val="en-US" w:eastAsia="zh-CN"/>
        </w:rPr>
        <w:t>现场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sz w:val="44"/>
          <w:szCs w:val="32"/>
          <w:highlight w:val="none"/>
        </w:rPr>
        <w:t>观摩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sz w:val="44"/>
          <w:szCs w:val="32"/>
        </w:rPr>
        <w:t>工程交通指引</w:t>
      </w:r>
    </w:p>
    <w:sectPr>
      <w:pgSz w:w="11906" w:h="16838"/>
      <w:pgMar w:top="1644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27815569"/>
    <w:rsid w:val="27815569"/>
    <w:rsid w:val="2D8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768</Characters>
  <Lines>0</Lines>
  <Paragraphs>0</Paragraphs>
  <TotalTime>4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2023-05-30T01:08:00Z</dcterms:created>
  <dc:creator>鸡蛋饼b</dc:creator>
  <cp:lastModifiedBy>鸡蛋饼b</cp:lastModifiedBy>
  <dcterms:modified xsi:type="dcterms:W3CDTF">2023-05-31T09:23:17Z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F00A68E53F964D9DA7AF99A0AF2CD2D8_11</vt:lpwstr>
  </property>
</Properties>
</file>